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Chrome Enterprise (Google Admin)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Chrome Browser Cloud Management and ChromeOS: force-install and the extension policy from the Admin console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6 of 11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If your organisation runs Google Workspace, or manages Chrome across Windows, macOS and Linux from one place, Chrome Browser Cloud Management (CBCM) lets you force-install SafeToOpen and set its policy from admin.google.com. Two of the four enrolment values still need a per-device source; section 3 explains the combinations.</w:t>
      </w:r>
    </w:p>
    <w:p>
      <w:pPr>
        <w:pStyle w:val="Heading1"/>
        <w:spacing w:after="160" w:before="360"/>
      </w:pPr>
      <w:r>
        <w:rPr>
          <w:color w:val="1c40a1"/>
        </w:rPr>
        <w:t xml:space="preserve">1. Enrol browsers in CBCM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admin.google.com → Devices → Chrome → Managed browsers → Enrol → generate an enrolment token for the organisational unit.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Deliver the token to devices as the Chrome policy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CloudManagementEnrollmentToken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: Windows registry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HKLM\SOFTWARE\Policies\Google\Chrome\CloudManagementEnrollmentToken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(Intune Settings Catalog after the ADMX import, or a GPO); macOS key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CloudManagementEnrollmentToken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in a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com.google.Chrome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profile.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Browsers appear under Managed browsers after their next start.</w:t>
      </w:r>
    </w:p>
    <w:p>
      <w:pPr>
        <w:pStyle w:val="Heading1"/>
        <w:spacing w:after="160" w:before="360"/>
      </w:pPr>
      <w:r>
        <w:rPr>
          <w:color w:val="1c40a1"/>
        </w:rPr>
        <w:t xml:space="preserve">2. Force-install and configure the extension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Devices → Chrome → Apps &amp; extensions → Users &amp; browsers → select the OU → Add (+) → Add Chrome app or extension by ID →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ekfkopmgnijagfmjgcjkbffcnmggekec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From the Chrome Web Store.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Installation policy: Force install (or Force install + pin to toolbar).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Click the extension → Policy for extensions → paste the JSON below and Save. Google Admin wraps each value in a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Value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object.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"enrol_key":   { "Value": "PASTE-ENROLMENT-KEY" },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"domain_name": { "Value": "" }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}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Policies set here are static for the whole OU, so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user_name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asset_name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cannot be put in this JSON.</w:t>
      </w:r>
    </w:p>
    <w:p>
      <w:pPr>
        <w:pStyle w:val="Heading1"/>
        <w:spacing w:after="160" w:before="360"/>
      </w:pPr>
      <w:r>
        <w:rPr>
          <w:color w:val="1c40a1"/>
        </w:rPr>
        <w:t xml:space="preserve">3. Supplying user_name and asset_name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926"/>
      </w:tblGrid>
      <w:tr>
        <w:trPr>
          <w:tblHeader/>
        </w:trP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Fleet</w:t>
            </w:r>
          </w:p>
        </w:tc>
        <w:tc>
          <w:tcPr>
            <w:tcW w:type="dxa" w:w="5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Where the two values come from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Windows or macOS managed by Intune, GPO or Jamf</w:t>
            </w:r>
          </w:p>
        </w:tc>
        <w:tc>
          <w:tcPr>
            <w:tcW w:type="dxa" w:w="5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Run the script from guide 2, 3 or 4 with only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user_name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and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asset_name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(the key and workspace may stay in Google Admin, or be written by the script too; the extension merges both sources).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Windows or macOS with no other management tool</w:t>
            </w:r>
          </w:p>
        </w:tc>
        <w:tc>
          <w:tcPr>
            <w:tcW w:type="dxa" w:w="5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Use the .reg file (guide 3) or the macOS script (guide 4) through whatever runs commands on your devices, or fall back to activation emails.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ChromeOS</w:t>
            </w:r>
          </w:p>
        </w:tc>
        <w:tc>
          <w:tcPr>
            <w:tcW w:type="dxa" w:w="59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 script channel exists, so unattended enrolment is not available today. Force-install from Google Admin and register users with activation emails (guide 7); with Google Workspace directory sync coming later.</w:t>
            </w:r>
          </w:p>
        </w:tc>
      </w:tr>
    </w:tbl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When Google Admin and a local policy both set the same key, the cloud policy wins on Windows and macOS unless the machine policy is marked as taking precedence (Devices → Chrome → Settings → Policy precedence). Keep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enrol_key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domain_name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in one place only.</w:t>
      </w:r>
    </w:p>
    <w:p>
      <w:pPr>
        <w:pStyle w:val="Heading1"/>
        <w:spacing w:after="160" w:before="360"/>
      </w:pPr>
      <w:r>
        <w:rPr>
          <w:color w:val="1c40a1"/>
        </w:rPr>
        <w:t xml:space="preserve">4. Verify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chrome://policy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on a device shows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CloudManagementEnrollmentToken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the force-list entry and, under the SafeToOpen extension ID, the keys you set.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Google Admin → Devices → Chrome → Managed browsers → the device → Applied policies lists the extension policy.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Settings → Unattended enrolment → Enrolled devices shows the browser once both per-device values are present.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Chrome Enterprise (Google Admin)  ·  Online version: https://plus.safetoopen.com/docs/browser-security/deployment/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 Enterprise (Google Admin)</dc:title>
  <dc:creator>SafeToOpen</dc:creator>
  <cp:lastModifiedBy>Un-named</cp:lastModifiedBy>
  <cp:revision>1</cp:revision>
  <dcterms:created xsi:type="dcterms:W3CDTF">2026-09-08T02:50:56.789Z</dcterms:created>
  <dcterms:modified xsi:type="dcterms:W3CDTF">2026-09-08T02:50:56.789Z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